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6783" w:rsidRPr="004B2DE2" w:rsidRDefault="00316783" w:rsidP="00316783">
      <w:pPr>
        <w:tabs>
          <w:tab w:val="left" w:pos="426"/>
        </w:tabs>
        <w:autoSpaceDE w:val="0"/>
        <w:autoSpaceDN w:val="0"/>
        <w:adjustRightInd w:val="0"/>
        <w:spacing w:after="0" w:line="240" w:lineRule="auto"/>
        <w:jc w:val="center"/>
        <w:rPr>
          <w:rFonts w:ascii="Times New Roman" w:hAnsi="Times New Roman" w:cs="Times New Roman"/>
          <w:b/>
          <w:bCs/>
          <w:sz w:val="40"/>
          <w:szCs w:val="40"/>
          <w:lang w:val="en-US"/>
        </w:rPr>
      </w:pPr>
      <w:r w:rsidRPr="004B2DE2">
        <w:rPr>
          <w:rFonts w:ascii="Times New Roman" w:hAnsi="Times New Roman" w:cs="Times New Roman"/>
          <w:b/>
          <w:bCs/>
          <w:noProof/>
          <w:sz w:val="40"/>
          <w:szCs w:val="40"/>
          <w:lang w:val="es-ES" w:eastAsia="es-ES"/>
        </w:rPr>
        <w:drawing>
          <wp:inline distT="0" distB="0" distL="0" distR="0" wp14:anchorId="09DCFEA9" wp14:editId="7E2242AD">
            <wp:extent cx="3400425" cy="16614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pact-logo.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3447142" cy="1684275"/>
                    </a:xfrm>
                    <a:prstGeom prst="rect">
                      <a:avLst/>
                    </a:prstGeom>
                  </pic:spPr>
                </pic:pic>
              </a:graphicData>
            </a:graphic>
          </wp:inline>
        </w:drawing>
      </w:r>
    </w:p>
    <w:p w:rsidR="00316783" w:rsidRPr="004B2DE2" w:rsidRDefault="00316783" w:rsidP="00316783">
      <w:pPr>
        <w:tabs>
          <w:tab w:val="left" w:pos="426"/>
        </w:tabs>
        <w:autoSpaceDE w:val="0"/>
        <w:autoSpaceDN w:val="0"/>
        <w:adjustRightInd w:val="0"/>
        <w:spacing w:after="0" w:line="240" w:lineRule="auto"/>
        <w:jc w:val="both"/>
        <w:rPr>
          <w:rFonts w:ascii="Times New Roman" w:hAnsi="Times New Roman" w:cs="Times New Roman"/>
          <w:b/>
          <w:bCs/>
          <w:sz w:val="40"/>
          <w:szCs w:val="40"/>
          <w:lang w:val="en-US"/>
        </w:rPr>
      </w:pPr>
    </w:p>
    <w:p w:rsidR="00316783" w:rsidRPr="004B2DE2" w:rsidRDefault="00316783" w:rsidP="00316783">
      <w:pPr>
        <w:tabs>
          <w:tab w:val="left" w:pos="426"/>
        </w:tabs>
        <w:autoSpaceDE w:val="0"/>
        <w:autoSpaceDN w:val="0"/>
        <w:adjustRightInd w:val="0"/>
        <w:spacing w:after="0" w:line="240" w:lineRule="auto"/>
        <w:jc w:val="center"/>
        <w:rPr>
          <w:rFonts w:ascii="Times New Roman" w:hAnsi="Times New Roman" w:cs="Times New Roman"/>
          <w:b/>
          <w:bCs/>
          <w:color w:val="385623" w:themeColor="accent6" w:themeShade="80"/>
          <w:sz w:val="40"/>
          <w:szCs w:val="40"/>
          <w:lang w:val="en-US"/>
        </w:rPr>
      </w:pPr>
      <w:r w:rsidRPr="004B2DE2">
        <w:rPr>
          <w:rFonts w:ascii="Times New Roman" w:hAnsi="Times New Roman" w:cs="Times New Roman"/>
          <w:b/>
          <w:bCs/>
          <w:color w:val="385623" w:themeColor="accent6" w:themeShade="80"/>
          <w:sz w:val="40"/>
          <w:szCs w:val="40"/>
          <w:lang w:val="en-US"/>
        </w:rPr>
        <w:t>Kit de herramientas - Actividad 6 Guía para el profesor</w:t>
      </w:r>
    </w:p>
    <w:p w:rsidR="0064517B" w:rsidRPr="004B2DE2" w:rsidRDefault="004B2DE2" w:rsidP="0064517B">
      <w:pPr>
        <w:pStyle w:val="Ttulo1"/>
        <w:numPr>
          <w:ilvl w:val="0"/>
          <w:numId w:val="3"/>
        </w:numPr>
        <w:rPr>
          <w:rFonts w:ascii="Times New Roman" w:hAnsi="Times New Roman" w:cs="Times New Roman"/>
          <w:color w:val="000000" w:themeColor="text1"/>
        </w:rPr>
      </w:pPr>
      <w:r w:rsidRPr="004B2DE2">
        <w:rPr>
          <w:rFonts w:ascii="Times New Roman" w:hAnsi="Times New Roman" w:cs="Times New Roman"/>
          <w:color w:val="000000" w:themeColor="text1"/>
        </w:rPr>
        <w:t xml:space="preserve">REGLAS DEL DEBATE Y HOJA DE CONTROL DEL </w:t>
      </w:r>
      <w:bookmarkStart w:id="0" w:name="_GoBack"/>
      <w:bookmarkEnd w:id="0"/>
      <w:r w:rsidRPr="004B2DE2">
        <w:rPr>
          <w:rFonts w:ascii="Times New Roman" w:hAnsi="Times New Roman" w:cs="Times New Roman"/>
          <w:color w:val="000000" w:themeColor="text1"/>
        </w:rPr>
        <w:t>TIEMPO</w:t>
      </w:r>
    </w:p>
    <w:p w:rsidR="0064517B" w:rsidRPr="004B2DE2" w:rsidRDefault="0064517B" w:rsidP="0064517B">
      <w:pPr>
        <w:rPr>
          <w:rFonts w:ascii="Times New Roman" w:hAnsi="Times New Roman" w:cs="Times New Roman"/>
          <w:color w:val="000000" w:themeColor="text1"/>
          <w:sz w:val="28"/>
          <w:szCs w:val="28"/>
          <w:lang w:val="en-US"/>
        </w:rPr>
      </w:pPr>
      <w:r w:rsidRPr="004B2DE2">
        <w:rPr>
          <w:rFonts w:ascii="Times New Roman" w:hAnsi="Times New Roman" w:cs="Times New Roman"/>
          <w:color w:val="000000" w:themeColor="text1"/>
          <w:sz w:val="28"/>
          <w:szCs w:val="28"/>
          <w:lang w:val="en-US"/>
        </w:rPr>
        <w:t>Título del debate:</w:t>
      </w:r>
    </w:p>
    <w:p w:rsidR="0064517B" w:rsidRPr="004B2DE2" w:rsidRDefault="0064517B" w:rsidP="0064517B">
      <w:pPr>
        <w:rPr>
          <w:rFonts w:ascii="Times New Roman" w:hAnsi="Times New Roman" w:cs="Times New Roman"/>
          <w:b/>
          <w:bCs/>
          <w:sz w:val="28"/>
          <w:szCs w:val="28"/>
          <w:lang w:val="en-US"/>
        </w:rPr>
      </w:pPr>
      <w:r w:rsidRPr="004B2DE2">
        <w:rPr>
          <w:rFonts w:ascii="Times New Roman" w:hAnsi="Times New Roman" w:cs="Times New Roman"/>
          <w:b/>
          <w:bCs/>
          <w:sz w:val="28"/>
          <w:szCs w:val="28"/>
          <w:lang w:val="en-US"/>
        </w:rPr>
        <w:t>¿Deberían los países aceptar a más migrantes climáticos?</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Objetivo:</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Debatir múltiples perspectivas sobre la migración climática y practicar la argumentación basada en pruebas.</w:t>
      </w:r>
    </w:p>
    <w:p w:rsidR="0064517B" w:rsidRPr="004B2DE2" w:rsidRDefault="0064517B" w:rsidP="0064517B">
      <w:pPr>
        <w:pStyle w:val="Ttulo2"/>
        <w:numPr>
          <w:ilvl w:val="0"/>
          <w:numId w:val="2"/>
        </w:numPr>
        <w:rPr>
          <w:rFonts w:ascii="Times New Roman" w:hAnsi="Times New Roman" w:cs="Times New Roman"/>
          <w:color w:val="002060"/>
          <w:sz w:val="28"/>
          <w:szCs w:val="28"/>
        </w:rPr>
      </w:pPr>
      <w:r w:rsidRPr="004B2DE2">
        <w:rPr>
          <w:rFonts w:ascii="Times New Roman" w:hAnsi="Times New Roman" w:cs="Times New Roman"/>
          <w:color w:val="002060"/>
          <w:sz w:val="28"/>
          <w:szCs w:val="28"/>
        </w:rPr>
        <w:t>Estructura (versión de prueba de 45 minutos)</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1. Introducción: 5 min (el moderador explica las reglas básicas y el contexto).</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2. Preparación: 5 min (los equipos elaboran dos argumentos clave).</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3. Debate: 20 min (2 rondas + aperturas + clausuras).</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4. Comentarios: 10 min (los observadores otorgan puntuaciones y comentarios).</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5. Reflexión: 5 min (los participantes escriben una breve reflexión)</w:t>
      </w:r>
    </w:p>
    <w:p w:rsidR="0064517B" w:rsidRPr="004B2DE2" w:rsidRDefault="0064517B" w:rsidP="0064517B">
      <w:pPr>
        <w:pStyle w:val="Ttulo2"/>
        <w:numPr>
          <w:ilvl w:val="0"/>
          <w:numId w:val="2"/>
        </w:numPr>
        <w:rPr>
          <w:rFonts w:ascii="Times New Roman" w:hAnsi="Times New Roman" w:cs="Times New Roman"/>
          <w:color w:val="002060"/>
          <w:sz w:val="28"/>
          <w:szCs w:val="28"/>
        </w:rPr>
      </w:pPr>
      <w:r w:rsidRPr="004B2DE2">
        <w:rPr>
          <w:rFonts w:ascii="Times New Roman" w:hAnsi="Times New Roman" w:cs="Times New Roman"/>
          <w:color w:val="002060"/>
          <w:sz w:val="28"/>
          <w:szCs w:val="28"/>
        </w:rPr>
        <w:t>Reglas básicas</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Respetar a todos los oradores, sin interrupciones.</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Basar los argumentos en datos, hechos y lógica, no en opiniones personales.</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Hablar de forma clara y concisa.</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Escuchar activamente los argumentos del otro equipo.</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Las decisiones del moderador/cronometrador son definitivas.</w:t>
      </w:r>
    </w:p>
    <w:p w:rsidR="0064517B" w:rsidRPr="004B2DE2" w:rsidRDefault="0064517B" w:rsidP="0064517B">
      <w:pPr>
        <w:pStyle w:val="Ttulo2"/>
        <w:numPr>
          <w:ilvl w:val="0"/>
          <w:numId w:val="2"/>
        </w:numPr>
        <w:rPr>
          <w:rFonts w:ascii="Times New Roman" w:hAnsi="Times New Roman" w:cs="Times New Roman"/>
          <w:color w:val="002060"/>
          <w:sz w:val="28"/>
          <w:szCs w:val="28"/>
        </w:rPr>
      </w:pPr>
      <w:r w:rsidRPr="004B2DE2">
        <w:rPr>
          <w:rFonts w:ascii="Times New Roman" w:hAnsi="Times New Roman" w:cs="Times New Roman"/>
          <w:color w:val="002060"/>
          <w:sz w:val="28"/>
          <w:szCs w:val="28"/>
        </w:rPr>
        <w:lastRenderedPageBreak/>
        <w:t>Desarrollo del debate</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Declaraciones iniciales: A FAVOR 2 min, EN CONTRA 2 min</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Ronda 1: A FAVOR 3 min → EN CONTRA 3 min → 30 seg de réplicas cada uno</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Ronda 2: EN CONTRA 3 min → A FAVOR 3 min → 30 s de réplica cada uno</w:t>
      </w:r>
    </w:p>
    <w:p w:rsidR="0064517B" w:rsidRPr="004B2DE2" w:rsidRDefault="0064517B" w:rsidP="0064517B">
      <w:pPr>
        <w:pStyle w:val="Listaconvietas"/>
        <w:rPr>
          <w:rFonts w:ascii="Times New Roman" w:hAnsi="Times New Roman" w:cs="Times New Roman"/>
          <w:sz w:val="28"/>
          <w:szCs w:val="28"/>
        </w:rPr>
      </w:pPr>
      <w:r w:rsidRPr="004B2DE2">
        <w:rPr>
          <w:rFonts w:ascii="Times New Roman" w:hAnsi="Times New Roman" w:cs="Times New Roman"/>
          <w:sz w:val="28"/>
          <w:szCs w:val="28"/>
        </w:rPr>
        <w:t>Declaraciones finales: PRO 1 min → CON 1 min</w:t>
      </w:r>
    </w:p>
    <w:p w:rsidR="004B2DE2" w:rsidRDefault="004B2DE2">
      <w:pPr>
        <w:rPr>
          <w:rFonts w:ascii="Times New Roman" w:eastAsiaTheme="minorEastAsia" w:hAnsi="Times New Roman" w:cs="Times New Roman"/>
          <w:sz w:val="28"/>
          <w:szCs w:val="28"/>
          <w:lang w:val="en-US"/>
        </w:rPr>
      </w:pPr>
      <w:r>
        <w:rPr>
          <w:rFonts w:ascii="Times New Roman" w:hAnsi="Times New Roman" w:cs="Times New Roman"/>
          <w:sz w:val="28"/>
          <w:szCs w:val="28"/>
        </w:rPr>
        <w:br w:type="page"/>
      </w:r>
    </w:p>
    <w:p w:rsidR="0064517B" w:rsidRPr="004B2DE2" w:rsidRDefault="0064517B" w:rsidP="0064517B">
      <w:pPr>
        <w:pStyle w:val="Ttulo1"/>
        <w:numPr>
          <w:ilvl w:val="0"/>
          <w:numId w:val="3"/>
        </w:numPr>
        <w:jc w:val="both"/>
        <w:rPr>
          <w:rFonts w:ascii="Times New Roman" w:hAnsi="Times New Roman" w:cs="Times New Roman"/>
          <w:color w:val="000000" w:themeColor="text1"/>
        </w:rPr>
      </w:pPr>
      <w:r w:rsidRPr="004B2DE2">
        <w:rPr>
          <w:rFonts w:ascii="Times New Roman" w:hAnsi="Times New Roman" w:cs="Times New Roman"/>
          <w:color w:val="000000" w:themeColor="text1"/>
        </w:rPr>
        <w:lastRenderedPageBreak/>
        <w:t xml:space="preserve">FICHA INFORMATIVA – </w:t>
      </w:r>
      <w:proofErr w:type="spellStart"/>
      <w:r w:rsidRPr="004B2DE2">
        <w:rPr>
          <w:rFonts w:ascii="Times New Roman" w:hAnsi="Times New Roman" w:cs="Times New Roman"/>
          <w:color w:val="000000" w:themeColor="text1"/>
        </w:rPr>
        <w:t>Posición</w:t>
      </w:r>
      <w:proofErr w:type="spellEnd"/>
      <w:r w:rsidRPr="004B2DE2">
        <w:rPr>
          <w:rFonts w:ascii="Times New Roman" w:hAnsi="Times New Roman" w:cs="Times New Roman"/>
          <w:color w:val="000000" w:themeColor="text1"/>
        </w:rPr>
        <w:t xml:space="preserve"> A FAVOR</w:t>
      </w:r>
    </w:p>
    <w:p w:rsidR="0064517B" w:rsidRPr="004B2DE2" w:rsidRDefault="0064517B" w:rsidP="0064517B">
      <w:pPr>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Afirmación: Los países deberían aceptar a más migrantes climáticos.</w:t>
      </w:r>
    </w:p>
    <w:p w:rsidR="0064517B" w:rsidRPr="004B2DE2" w:rsidRDefault="0064517B" w:rsidP="0064517B">
      <w:pPr>
        <w:pStyle w:val="Ttulo2"/>
        <w:jc w:val="both"/>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Argumentos clave</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Responsabilidad humanitaria: el cambio climático afecta de manera desproporcionada a los países más pobres, que son los que menos han contribuido a las emisiones. Ejemplo: las islas del Pacífico (Tuvalu, Kiribati) corren el riesgo de quedar totalmente sumergidas.</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Justicia global: los países desarrollados tienen una deuda climática por sus emisiones históricas. Aceptar migrantes es parte de un reparto equitativo de la carga.</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Beneficios económicos: Los migrantes pueden cubrir las carencias de mano de obra en las sociedades envejecidas. Los estudios demuestran que, con el tiempo, los migrantes suelen aportar más en impuestos de lo que reciben en prestaciones.</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Evolución moral y jurídica: la Convención sobre los Refugiados de 1951 está obsoleta. Algunos países (por ejemplo, Nueva Zelanda) ya están probando visados humanitarios para los desplazados por motivos medioambientales.</w:t>
      </w:r>
    </w:p>
    <w:p w:rsidR="0064517B" w:rsidRPr="004B2DE2" w:rsidRDefault="0064517B" w:rsidP="0064517B">
      <w:pPr>
        <w:pStyle w:val="Ttulo2"/>
        <w:jc w:val="both"/>
        <w:rPr>
          <w:rFonts w:ascii="Times New Roman" w:hAnsi="Times New Roman" w:cs="Times New Roman"/>
          <w:color w:val="002060"/>
          <w:sz w:val="28"/>
          <w:szCs w:val="28"/>
        </w:rPr>
      </w:pPr>
      <w:r w:rsidRPr="004B2DE2">
        <w:rPr>
          <w:rFonts w:ascii="Times New Roman" w:hAnsi="Times New Roman" w:cs="Times New Roman"/>
          <w:color w:val="002060"/>
          <w:sz w:val="28"/>
          <w:szCs w:val="28"/>
        </w:rPr>
        <w:t>Datos clave</w:t>
      </w:r>
    </w:p>
    <w:p w:rsidR="0064517B" w:rsidRPr="004B2DE2" w:rsidRDefault="0064517B" w:rsidP="0064517B">
      <w:pPr>
        <w:spacing w:after="0"/>
        <w:jc w:val="both"/>
        <w:rPr>
          <w:rFonts w:ascii="Times New Roman" w:hAnsi="Times New Roman" w:cs="Times New Roman"/>
          <w:color w:val="000000" w:themeColor="text1"/>
          <w:sz w:val="28"/>
          <w:szCs w:val="28"/>
          <w:lang w:val="en-US"/>
        </w:rPr>
      </w:pPr>
      <w:r w:rsidRPr="004B2DE2">
        <w:rPr>
          <w:rFonts w:ascii="Times New Roman" w:hAnsi="Times New Roman" w:cs="Times New Roman"/>
          <w:color w:val="000000" w:themeColor="text1"/>
          <w:sz w:val="28"/>
          <w:szCs w:val="28"/>
          <w:lang w:val="en-US"/>
        </w:rPr>
        <w:t>• 43,1 millones de personas desplazadas por desastres en 2022 (Centro de Seguimiento de Desplazados Internos, del centro noruego para refugiados).</w:t>
      </w:r>
    </w:p>
    <w:p w:rsidR="0064517B" w:rsidRPr="004B2DE2" w:rsidRDefault="0064517B" w:rsidP="0064517B">
      <w:pPr>
        <w:spacing w:after="0"/>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 Se prevé que habrá 216 millones de migrantes climáticos internos en 2050 (Banco Mundial).</w:t>
      </w:r>
    </w:p>
    <w:p w:rsidR="0064517B" w:rsidRPr="004B2DE2" w:rsidRDefault="0064517B" w:rsidP="0064517B">
      <w:pPr>
        <w:spacing w:after="0"/>
        <w:jc w:val="both"/>
        <w:rPr>
          <w:rFonts w:ascii="Times New Roman" w:hAnsi="Times New Roman" w:cs="Times New Roman"/>
          <w:sz w:val="28"/>
          <w:szCs w:val="28"/>
          <w:lang w:val="fr-FR"/>
        </w:rPr>
      </w:pPr>
      <w:r w:rsidRPr="004B2DE2">
        <w:rPr>
          <w:rFonts w:ascii="Times New Roman" w:hAnsi="Times New Roman" w:cs="Times New Roman"/>
          <w:sz w:val="28"/>
          <w:szCs w:val="28"/>
          <w:lang w:val="en-US"/>
        </w:rPr>
        <w:t xml:space="preserve">• </w:t>
      </w:r>
      <w:r w:rsidRPr="004B2DE2">
        <w:rPr>
          <w:rFonts w:ascii="Times New Roman" w:hAnsi="Times New Roman" w:cs="Times New Roman"/>
          <w:sz w:val="28"/>
          <w:szCs w:val="28"/>
          <w:lang w:val="fr-FR"/>
        </w:rPr>
        <w:t>Solo el 0,4 % de los casos de protección internacional en la UE mencionan razones medioambientales o climáticas (EUAA, 2023).</w:t>
      </w:r>
    </w:p>
    <w:p w:rsidR="0064517B" w:rsidRPr="004B2DE2" w:rsidRDefault="0064517B" w:rsidP="0064517B">
      <w:pPr>
        <w:spacing w:after="0"/>
        <w:jc w:val="both"/>
        <w:rPr>
          <w:rFonts w:ascii="Times New Roman" w:hAnsi="Times New Roman" w:cs="Times New Roman"/>
          <w:sz w:val="28"/>
          <w:szCs w:val="28"/>
          <w:lang w:val="fr-FR"/>
        </w:rPr>
      </w:pPr>
      <w:r w:rsidRPr="004B2DE2">
        <w:rPr>
          <w:rFonts w:ascii="Times New Roman" w:hAnsi="Times New Roman" w:cs="Times New Roman"/>
          <w:i/>
          <w:iCs/>
          <w:sz w:val="28"/>
          <w:szCs w:val="28"/>
          <w:lang w:val="fr-FR"/>
        </w:rPr>
        <w:t>(Agencia de la Unión Europea para el Asilo - Análisis de las decisiones de asilo, 2023)</w:t>
      </w:r>
    </w:p>
    <w:p w:rsidR="0064517B" w:rsidRPr="004B2DE2" w:rsidRDefault="0064517B" w:rsidP="0064517B">
      <w:pPr>
        <w:pStyle w:val="Ttulo2"/>
        <w:jc w:val="both"/>
        <w:rPr>
          <w:rFonts w:ascii="Times New Roman" w:hAnsi="Times New Roman" w:cs="Times New Roman"/>
          <w:color w:val="000000" w:themeColor="text1"/>
          <w:sz w:val="28"/>
          <w:szCs w:val="28"/>
        </w:rPr>
      </w:pPr>
      <w:proofErr w:type="spellStart"/>
      <w:r w:rsidRPr="004B2DE2">
        <w:rPr>
          <w:rFonts w:ascii="Times New Roman" w:hAnsi="Times New Roman" w:cs="Times New Roman"/>
          <w:color w:val="000000" w:themeColor="text1"/>
          <w:sz w:val="28"/>
          <w:szCs w:val="28"/>
        </w:rPr>
        <w:t>Citas</w:t>
      </w:r>
      <w:proofErr w:type="spellEnd"/>
      <w:r w:rsidRPr="004B2DE2">
        <w:rPr>
          <w:rFonts w:ascii="Times New Roman" w:hAnsi="Times New Roman" w:cs="Times New Roman"/>
          <w:color w:val="000000" w:themeColor="text1"/>
          <w:sz w:val="28"/>
          <w:szCs w:val="28"/>
        </w:rPr>
        <w:t xml:space="preserve"> </w:t>
      </w:r>
      <w:proofErr w:type="spellStart"/>
      <w:r w:rsidRPr="004B2DE2">
        <w:rPr>
          <w:rFonts w:ascii="Times New Roman" w:hAnsi="Times New Roman" w:cs="Times New Roman"/>
          <w:color w:val="000000" w:themeColor="text1"/>
          <w:sz w:val="28"/>
          <w:szCs w:val="28"/>
        </w:rPr>
        <w:t>útiles</w:t>
      </w:r>
      <w:proofErr w:type="spellEnd"/>
    </w:p>
    <w:p w:rsidR="0064517B" w:rsidRPr="004B2DE2" w:rsidRDefault="0064517B" w:rsidP="0064517B">
      <w:pPr>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«La justicia climática no es caridad, es una responsabilidad». — António Guterres</w:t>
      </w:r>
    </w:p>
    <w:p w:rsidR="00C81BA7" w:rsidRPr="004B2DE2" w:rsidRDefault="0064517B" w:rsidP="004B2DE2">
      <w:pPr>
        <w:jc w:val="both"/>
        <w:rPr>
          <w:rFonts w:ascii="Times New Roman" w:hAnsi="Times New Roman" w:cs="Times New Roman"/>
          <w:lang w:val="en-US"/>
        </w:rPr>
      </w:pPr>
      <w:r w:rsidRPr="004B2DE2">
        <w:rPr>
          <w:rFonts w:ascii="Times New Roman" w:hAnsi="Times New Roman" w:cs="Times New Roman"/>
          <w:sz w:val="28"/>
          <w:szCs w:val="28"/>
          <w:lang w:val="en-US"/>
        </w:rPr>
        <w:t>«Sin protección, millones de personas desplazadas por los efectos del clima caen en un vacío legal». – OIM (2023)</w:t>
      </w:r>
    </w:p>
    <w:p w:rsidR="004B2DE2" w:rsidRDefault="004B2DE2">
      <w:pPr>
        <w:rPr>
          <w:rFonts w:ascii="Times New Roman" w:hAnsi="Times New Roman" w:cs="Times New Roman"/>
          <w:lang w:val="en-US"/>
        </w:rPr>
      </w:pPr>
      <w:r>
        <w:rPr>
          <w:rFonts w:ascii="Times New Roman" w:hAnsi="Times New Roman" w:cs="Times New Roman"/>
          <w:lang w:val="en-US"/>
        </w:rPr>
        <w:br w:type="page"/>
      </w:r>
    </w:p>
    <w:p w:rsidR="0064517B" w:rsidRPr="004B2DE2" w:rsidRDefault="0064517B" w:rsidP="0064517B">
      <w:pPr>
        <w:pStyle w:val="Ttulo1"/>
        <w:numPr>
          <w:ilvl w:val="0"/>
          <w:numId w:val="3"/>
        </w:numPr>
        <w:spacing w:before="0"/>
        <w:jc w:val="both"/>
        <w:rPr>
          <w:rFonts w:ascii="Times New Roman" w:hAnsi="Times New Roman" w:cs="Times New Roman"/>
          <w:color w:val="000000" w:themeColor="text1"/>
        </w:rPr>
      </w:pPr>
      <w:r w:rsidRPr="004B2DE2">
        <w:rPr>
          <w:rFonts w:ascii="Times New Roman" w:hAnsi="Times New Roman" w:cs="Times New Roman"/>
          <w:color w:val="000000" w:themeColor="text1"/>
        </w:rPr>
        <w:lastRenderedPageBreak/>
        <w:t xml:space="preserve">FICHA INFORMATIVA – </w:t>
      </w:r>
      <w:proofErr w:type="spellStart"/>
      <w:r w:rsidR="004B2DE2">
        <w:rPr>
          <w:rFonts w:ascii="Times New Roman" w:hAnsi="Times New Roman" w:cs="Times New Roman"/>
          <w:color w:val="000000" w:themeColor="text1"/>
        </w:rPr>
        <w:t>Posición</w:t>
      </w:r>
      <w:proofErr w:type="spellEnd"/>
      <w:r w:rsidRPr="004B2DE2">
        <w:rPr>
          <w:rFonts w:ascii="Times New Roman" w:hAnsi="Times New Roman" w:cs="Times New Roman"/>
          <w:color w:val="000000" w:themeColor="text1"/>
        </w:rPr>
        <w:t xml:space="preserve"> de CON</w:t>
      </w:r>
    </w:p>
    <w:p w:rsidR="0064517B" w:rsidRPr="004B2DE2" w:rsidRDefault="0064517B" w:rsidP="0064517B">
      <w:pPr>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Afirmación: Los países no deberían aceptar más migrantes climáticos.</w:t>
      </w:r>
    </w:p>
    <w:p w:rsidR="0064517B" w:rsidRPr="004B2DE2" w:rsidRDefault="0064517B" w:rsidP="0064517B">
      <w:pPr>
        <w:pStyle w:val="Ttulo2"/>
        <w:spacing w:before="0"/>
        <w:jc w:val="both"/>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Argumentos clave</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Capacidad limitada y cohesión social: muchos países ya se enfrentan a retos en materia de vivienda, empleo e integración. Las grandes afluencias de migrantes pueden provocar reacciones políticas adversas e inestabilidad.</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Adaptación in situ: dar prioridad a la resiliencia local y la adaptación climática en los lugares donde vive la población. La reubicación debe ser el último recurso.</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Ambigüedad jurídica: los «refugiados climáticos» no están reconocidos en la Convención sobre el Estatuto de los Refugiados de 1951. Ampliar las definiciones podría socavar los sistemas de asilo existentes.</w:t>
      </w:r>
    </w:p>
    <w:p w:rsidR="0064517B" w:rsidRPr="004B2DE2" w:rsidRDefault="0064517B" w:rsidP="0064517B">
      <w:pPr>
        <w:pStyle w:val="Listaconnmeros"/>
        <w:jc w:val="both"/>
        <w:rPr>
          <w:rFonts w:ascii="Times New Roman" w:hAnsi="Times New Roman" w:cs="Times New Roman"/>
          <w:sz w:val="28"/>
          <w:szCs w:val="28"/>
        </w:rPr>
      </w:pPr>
      <w:r w:rsidRPr="004B2DE2">
        <w:rPr>
          <w:rFonts w:ascii="Times New Roman" w:hAnsi="Times New Roman" w:cs="Times New Roman"/>
          <w:sz w:val="28"/>
          <w:szCs w:val="28"/>
        </w:rPr>
        <w:t>Soberanía y seguridad nacionales: los Estados deben controlar las fronteras y los volúmenes de migración. Las nuevas categorías podrían ser objeto de uso indebido y difíciles de verificar.</w:t>
      </w:r>
    </w:p>
    <w:p w:rsidR="0064517B" w:rsidRPr="004B2DE2" w:rsidRDefault="0064517B" w:rsidP="0064517B">
      <w:pPr>
        <w:pStyle w:val="Ttulo2"/>
        <w:spacing w:before="0"/>
        <w:jc w:val="both"/>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Datos clave</w:t>
      </w:r>
    </w:p>
    <w:p w:rsidR="0064517B" w:rsidRPr="004B2DE2" w:rsidRDefault="0064517B" w:rsidP="0064517B">
      <w:pPr>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 Hasta 1800 millones de personas podrían vivir en zonas afectadas por el estrés térmico en 2070 (PNAS, 2020).</w:t>
      </w:r>
    </w:p>
    <w:p w:rsidR="0064517B" w:rsidRPr="004B2DE2" w:rsidRDefault="0064517B" w:rsidP="0064517B">
      <w:pPr>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 Solo alrededor del 2 % de las políticas migratorias mencionan explícitamente el desplazamiento climático (OIM, 2023).</w:t>
      </w:r>
    </w:p>
    <w:p w:rsidR="0064517B" w:rsidRPr="004B2DE2" w:rsidRDefault="0064517B" w:rsidP="0064517B">
      <w:pPr>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 En 2023, se presentaron más de 1,1 millones de solicitudes de asilo en la UE, la cifra más alta desde 2016 (EUAA, 2024).</w:t>
      </w:r>
    </w:p>
    <w:p w:rsidR="0064517B" w:rsidRPr="004B2DE2" w:rsidRDefault="0064517B" w:rsidP="0064517B">
      <w:pPr>
        <w:pStyle w:val="Ttulo2"/>
        <w:spacing w:before="0"/>
        <w:jc w:val="both"/>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Citas útiles</w:t>
      </w:r>
    </w:p>
    <w:p w:rsidR="0064517B" w:rsidRPr="004B2DE2" w:rsidRDefault="0064517B" w:rsidP="0064517B">
      <w:pPr>
        <w:jc w:val="both"/>
        <w:rPr>
          <w:rFonts w:ascii="Times New Roman" w:hAnsi="Times New Roman" w:cs="Times New Roman"/>
          <w:sz w:val="28"/>
          <w:szCs w:val="28"/>
          <w:lang w:val="en-US"/>
        </w:rPr>
      </w:pPr>
      <w:r w:rsidRPr="004B2DE2">
        <w:rPr>
          <w:rFonts w:ascii="Times New Roman" w:hAnsi="Times New Roman" w:cs="Times New Roman"/>
          <w:sz w:val="28"/>
          <w:szCs w:val="28"/>
          <w:lang w:val="en-US"/>
        </w:rPr>
        <w:t>La UE no puede superar por sí sola el reto de la migración provocada por el clima» (</w:t>
      </w:r>
      <w:r w:rsidRPr="004B2DE2">
        <w:rPr>
          <w:rFonts w:ascii="Times New Roman" w:hAnsi="Times New Roman" w:cs="Times New Roman"/>
          <w:i/>
          <w:iCs/>
          <w:sz w:val="28"/>
          <w:szCs w:val="28"/>
          <w:lang w:val="en-US"/>
        </w:rPr>
        <w:t>Parlamento Europeo, «El futuro de la migración climática» (2022))</w:t>
      </w:r>
      <w:r w:rsidRPr="004B2DE2">
        <w:rPr>
          <w:rFonts w:ascii="Times New Roman" w:hAnsi="Times New Roman" w:cs="Times New Roman"/>
          <w:sz w:val="28"/>
          <w:szCs w:val="28"/>
          <w:lang w:val="en-US"/>
        </w:rPr>
        <w:t>.</w:t>
      </w:r>
    </w:p>
    <w:p w:rsidR="0064517B" w:rsidRPr="004B2DE2" w:rsidRDefault="0064517B" w:rsidP="0064517B">
      <w:pPr>
        <w:jc w:val="both"/>
        <w:rPr>
          <w:rFonts w:ascii="Times New Roman" w:hAnsi="Times New Roman" w:cs="Times New Roman"/>
          <w:sz w:val="28"/>
          <w:szCs w:val="28"/>
          <w:lang w:val="fr-FR"/>
        </w:rPr>
      </w:pPr>
      <w:r w:rsidRPr="004B2DE2">
        <w:rPr>
          <w:rFonts w:ascii="Times New Roman" w:hAnsi="Times New Roman" w:cs="Times New Roman"/>
          <w:sz w:val="28"/>
          <w:szCs w:val="28"/>
          <w:lang w:val="fr-FR"/>
        </w:rPr>
        <w:t>«La movilidad humana relacionada con los efectos del clima debe abordarse mediante medidas de prevención y adaptación en el propio país siempre que sea posible» (</w:t>
      </w:r>
      <w:r w:rsidRPr="004B2DE2">
        <w:rPr>
          <w:rFonts w:ascii="Times New Roman" w:hAnsi="Times New Roman" w:cs="Times New Roman"/>
          <w:i/>
          <w:iCs/>
          <w:sz w:val="28"/>
          <w:szCs w:val="28"/>
          <w:lang w:val="fr-FR"/>
        </w:rPr>
        <w:t>Comunicación de la Comisión Europea sobre la adaptación al clima (COM/2021/82)).</w:t>
      </w:r>
    </w:p>
    <w:p w:rsidR="0064517B" w:rsidRPr="004B2DE2" w:rsidRDefault="0064517B" w:rsidP="0064517B">
      <w:pPr>
        <w:jc w:val="both"/>
        <w:rPr>
          <w:rFonts w:ascii="Times New Roman" w:hAnsi="Times New Roman" w:cs="Times New Roman"/>
          <w:sz w:val="28"/>
          <w:szCs w:val="28"/>
          <w:lang w:val="fr-FR"/>
        </w:rPr>
      </w:pPr>
    </w:p>
    <w:p w:rsidR="0064517B" w:rsidRPr="004B2DE2" w:rsidRDefault="0064517B" w:rsidP="0064517B">
      <w:pPr>
        <w:jc w:val="both"/>
        <w:rPr>
          <w:rFonts w:ascii="Times New Roman" w:hAnsi="Times New Roman" w:cs="Times New Roman"/>
          <w:sz w:val="28"/>
          <w:szCs w:val="28"/>
          <w:lang w:val="fr-FR"/>
        </w:rPr>
      </w:pPr>
    </w:p>
    <w:p w:rsidR="004B2DE2" w:rsidRDefault="004B2DE2">
      <w:pPr>
        <w:rPr>
          <w:rFonts w:ascii="Times New Roman" w:hAnsi="Times New Roman" w:cs="Times New Roman"/>
          <w:sz w:val="28"/>
          <w:szCs w:val="28"/>
          <w:lang w:val="fr-FR"/>
        </w:rPr>
      </w:pPr>
      <w:r>
        <w:rPr>
          <w:rFonts w:ascii="Times New Roman" w:hAnsi="Times New Roman" w:cs="Times New Roman"/>
          <w:sz w:val="28"/>
          <w:szCs w:val="28"/>
          <w:lang w:val="fr-FR"/>
        </w:rPr>
        <w:br w:type="page"/>
      </w:r>
    </w:p>
    <w:p w:rsidR="0064517B" w:rsidRPr="004B2DE2" w:rsidRDefault="0064517B" w:rsidP="0064517B">
      <w:pPr>
        <w:pStyle w:val="Ttulo1"/>
        <w:numPr>
          <w:ilvl w:val="0"/>
          <w:numId w:val="3"/>
        </w:numPr>
        <w:rPr>
          <w:rFonts w:ascii="Times New Roman" w:hAnsi="Times New Roman" w:cs="Times New Roman"/>
          <w:color w:val="000000" w:themeColor="text1"/>
        </w:rPr>
      </w:pPr>
      <w:r w:rsidRPr="004B2DE2">
        <w:rPr>
          <w:rFonts w:ascii="Times New Roman" w:hAnsi="Times New Roman" w:cs="Times New Roman"/>
          <w:color w:val="000000" w:themeColor="text1"/>
        </w:rPr>
        <w:lastRenderedPageBreak/>
        <w:t>TARJETA DE PUNTUACIÓN DEL OBSERVADOR</w:t>
      </w:r>
    </w:p>
    <w:p w:rsidR="0064517B" w:rsidRPr="004B2DE2" w:rsidRDefault="0064517B" w:rsidP="0064517B">
      <w:pPr>
        <w:rPr>
          <w:rFonts w:ascii="Times New Roman" w:hAnsi="Times New Roman" w:cs="Times New Roman"/>
          <w:color w:val="000000" w:themeColor="text1"/>
          <w:sz w:val="28"/>
          <w:szCs w:val="28"/>
          <w:lang w:val="en-US"/>
        </w:rPr>
      </w:pPr>
      <w:r w:rsidRPr="004B2DE2">
        <w:rPr>
          <w:rFonts w:ascii="Times New Roman" w:hAnsi="Times New Roman" w:cs="Times New Roman"/>
          <w:color w:val="000000" w:themeColor="text1"/>
          <w:sz w:val="28"/>
          <w:szCs w:val="28"/>
          <w:lang w:val="en-US"/>
        </w:rPr>
        <w:t>Tema de debate: ¿Deberían los países aceptar más migrantes climáticos?</w:t>
      </w:r>
    </w:p>
    <w:p w:rsidR="0064517B" w:rsidRPr="004B2DE2" w:rsidRDefault="0064517B" w:rsidP="0064517B">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Nombre del observador: ____________________________</w:t>
      </w:r>
    </w:p>
    <w:p w:rsidR="0064517B" w:rsidRPr="004B2DE2" w:rsidRDefault="0064517B" w:rsidP="0064517B">
      <w:pPr>
        <w:pStyle w:val="Ttulo2"/>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Criterios de evaluación (1-5)</w:t>
      </w:r>
    </w:p>
    <w:tbl>
      <w:tblPr>
        <w:tblStyle w:val="Tablaconcuadrcula"/>
        <w:tblW w:w="0" w:type="auto"/>
        <w:tblLook w:val="04A0" w:firstRow="1" w:lastRow="0" w:firstColumn="1" w:lastColumn="0" w:noHBand="0" w:noVBand="1"/>
      </w:tblPr>
      <w:tblGrid>
        <w:gridCol w:w="2759"/>
        <w:gridCol w:w="2776"/>
        <w:gridCol w:w="2761"/>
      </w:tblGrid>
      <w:tr w:rsidR="0064517B" w:rsidRPr="004B2DE2" w:rsidTr="00D023EA">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Criterio</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Descripción</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Puntuación (1–5)</w:t>
            </w:r>
          </w:p>
        </w:tc>
      </w:tr>
      <w:tr w:rsidR="0064517B" w:rsidRPr="004B2DE2" w:rsidTr="00D023EA">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Claridad</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¿Los argumentos eran lógicos y fáciles de seguir?</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p>
        </w:tc>
      </w:tr>
      <w:tr w:rsidR="0064517B" w:rsidRPr="004B2DE2" w:rsidTr="00D023EA">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Evidencia</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¿Los ponentes utilizaron datos y ejemplos fiables?</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p>
        </w:tc>
      </w:tr>
      <w:tr w:rsidR="0064517B" w:rsidRPr="004B2DE2" w:rsidTr="00D023EA">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Relevancia</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¿Los argumentos estaban directamente relacionados con el tema?</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p>
        </w:tc>
      </w:tr>
      <w:tr w:rsidR="0064517B" w:rsidRPr="004B2DE2" w:rsidTr="00D023EA">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Respeto</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¿Los participantes escucharon, se mantuvieron educados y evitaron los ataques personales?</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p>
        </w:tc>
      </w:tr>
      <w:tr w:rsidR="0064517B" w:rsidRPr="004B2DE2" w:rsidTr="00D023EA">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Persuasión</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¿El equipo le convenció en general?</w:t>
            </w:r>
          </w:p>
        </w:tc>
        <w:tc>
          <w:tcPr>
            <w:tcW w:w="2880" w:type="dxa"/>
          </w:tcPr>
          <w:p w:rsidR="0064517B" w:rsidRPr="004B2DE2" w:rsidRDefault="0064517B" w:rsidP="00D023EA">
            <w:pPr>
              <w:rPr>
                <w:rFonts w:ascii="Times New Roman" w:hAnsi="Times New Roman" w:cs="Times New Roman"/>
                <w:color w:val="000000" w:themeColor="text1"/>
                <w:sz w:val="28"/>
                <w:szCs w:val="28"/>
              </w:rPr>
            </w:pP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r w:rsidRPr="004B2DE2">
              <w:rPr>
                <w:rFonts w:ascii="Times New Roman" w:hAnsi="Times New Roman" w:cs="Times New Roman"/>
                <w:color w:val="000000" w:themeColor="text1"/>
                <w:sz w:val="28"/>
                <w:szCs w:val="28"/>
              </w:rPr>
              <w:t xml:space="preserve"> </w:t>
            </w:r>
            <w:r w:rsidRPr="004B2DE2">
              <w:rPr>
                <w:rFonts w:ascii="Segoe UI Symbol" w:hAnsi="Segoe UI Symbol" w:cs="Segoe UI Symbol"/>
                <w:color w:val="000000" w:themeColor="text1"/>
                <w:sz w:val="28"/>
                <w:szCs w:val="28"/>
              </w:rPr>
              <w:t>☐</w:t>
            </w:r>
          </w:p>
        </w:tc>
      </w:tr>
    </w:tbl>
    <w:p w:rsidR="0064517B" w:rsidRPr="004B2DE2" w:rsidRDefault="0064517B" w:rsidP="0064517B">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br/>
        <w:t>Comentarios:</w:t>
      </w:r>
    </w:p>
    <w:p w:rsidR="0064517B" w:rsidRPr="004B2DE2" w:rsidRDefault="0064517B" w:rsidP="0064517B">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El mejor argumento que escuchó: _________________________________</w:t>
      </w:r>
    </w:p>
    <w:p w:rsidR="0064517B" w:rsidRPr="004B2DE2" w:rsidRDefault="0064517B" w:rsidP="0064517B">
      <w:pPr>
        <w:rPr>
          <w:rFonts w:ascii="Times New Roman" w:hAnsi="Times New Roman" w:cs="Times New Roman"/>
          <w:color w:val="000000" w:themeColor="text1"/>
          <w:sz w:val="28"/>
          <w:szCs w:val="28"/>
          <w:lang w:val="en-US"/>
        </w:rPr>
      </w:pPr>
      <w:r w:rsidRPr="004B2DE2">
        <w:rPr>
          <w:rFonts w:ascii="Times New Roman" w:hAnsi="Times New Roman" w:cs="Times New Roman"/>
          <w:color w:val="000000" w:themeColor="text1"/>
          <w:sz w:val="28"/>
          <w:szCs w:val="28"/>
          <w:lang w:val="en-US"/>
        </w:rPr>
        <w:t>Datos o ejemplos más convincentes: ______________________</w:t>
      </w:r>
    </w:p>
    <w:p w:rsidR="0064517B" w:rsidRPr="004B2DE2" w:rsidRDefault="0064517B" w:rsidP="0064517B">
      <w:pPr>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Consejos para mejorar: _______________________________</w:t>
      </w:r>
    </w:p>
    <w:p w:rsidR="0064517B" w:rsidRPr="004B2DE2" w:rsidRDefault="0064517B">
      <w:pPr>
        <w:rPr>
          <w:rFonts w:ascii="Times New Roman" w:hAnsi="Times New Roman" w:cs="Times New Roman"/>
          <w:lang w:val="fr-FR"/>
        </w:rPr>
      </w:pPr>
    </w:p>
    <w:p w:rsidR="0064517B" w:rsidRPr="004B2DE2" w:rsidRDefault="0064517B">
      <w:pPr>
        <w:rPr>
          <w:rFonts w:ascii="Times New Roman" w:hAnsi="Times New Roman" w:cs="Times New Roman"/>
          <w:lang w:val="fr-FR"/>
        </w:rPr>
      </w:pPr>
    </w:p>
    <w:p w:rsidR="0064517B" w:rsidRPr="004B2DE2" w:rsidRDefault="0064517B">
      <w:pPr>
        <w:rPr>
          <w:rFonts w:ascii="Times New Roman" w:hAnsi="Times New Roman" w:cs="Times New Roman"/>
          <w:lang w:val="fr-FR"/>
        </w:rPr>
      </w:pPr>
    </w:p>
    <w:p w:rsidR="0064517B" w:rsidRPr="004B2DE2" w:rsidRDefault="0064517B">
      <w:pPr>
        <w:rPr>
          <w:rFonts w:ascii="Times New Roman" w:hAnsi="Times New Roman" w:cs="Times New Roman"/>
          <w:lang w:val="fr-FR"/>
        </w:rPr>
      </w:pPr>
    </w:p>
    <w:p w:rsidR="0064517B" w:rsidRPr="004B2DE2" w:rsidRDefault="0064517B">
      <w:pPr>
        <w:rPr>
          <w:rFonts w:ascii="Times New Roman" w:hAnsi="Times New Roman" w:cs="Times New Roman"/>
          <w:lang w:val="fr-FR"/>
        </w:rPr>
      </w:pPr>
    </w:p>
    <w:p w:rsidR="0064517B" w:rsidRPr="004B2DE2" w:rsidRDefault="0064517B">
      <w:pPr>
        <w:rPr>
          <w:rFonts w:ascii="Times New Roman" w:hAnsi="Times New Roman" w:cs="Times New Roman"/>
          <w:lang w:val="fr-FR"/>
        </w:rPr>
      </w:pPr>
    </w:p>
    <w:p w:rsidR="0064517B" w:rsidRPr="004B2DE2" w:rsidRDefault="0064517B">
      <w:pPr>
        <w:rPr>
          <w:rFonts w:ascii="Times New Roman" w:hAnsi="Times New Roman" w:cs="Times New Roman"/>
          <w:lang w:val="fr-FR"/>
        </w:rPr>
      </w:pPr>
    </w:p>
    <w:p w:rsidR="0064517B" w:rsidRPr="004B2DE2" w:rsidRDefault="0064517B">
      <w:pPr>
        <w:rPr>
          <w:rFonts w:ascii="Times New Roman" w:hAnsi="Times New Roman" w:cs="Times New Roman"/>
          <w:lang w:val="fr-FR"/>
        </w:rPr>
      </w:pPr>
    </w:p>
    <w:p w:rsidR="0064517B" w:rsidRPr="004B2DE2" w:rsidRDefault="0064517B" w:rsidP="0064517B">
      <w:pPr>
        <w:pStyle w:val="Ttulo1"/>
        <w:numPr>
          <w:ilvl w:val="0"/>
          <w:numId w:val="3"/>
        </w:numPr>
        <w:rPr>
          <w:rFonts w:ascii="Times New Roman" w:hAnsi="Times New Roman" w:cs="Times New Roman"/>
          <w:color w:val="000000" w:themeColor="text1"/>
        </w:rPr>
      </w:pPr>
      <w:r w:rsidRPr="004B2DE2">
        <w:rPr>
          <w:rFonts w:ascii="Times New Roman" w:hAnsi="Times New Roman" w:cs="Times New Roman"/>
          <w:color w:val="000000" w:themeColor="text1"/>
        </w:rPr>
        <w:lastRenderedPageBreak/>
        <w:t>HOJA DE REFLEXIÓN (Individual)</w:t>
      </w:r>
    </w:p>
    <w:p w:rsidR="0064517B" w:rsidRPr="004B2DE2" w:rsidRDefault="0064517B" w:rsidP="0064517B">
      <w:pPr>
        <w:rPr>
          <w:rFonts w:ascii="Times New Roman" w:hAnsi="Times New Roman" w:cs="Times New Roman"/>
          <w:lang w:val="en-US"/>
        </w:rPr>
      </w:pP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Tema del debate: ¿Deberían los países aceptar a más migrantes climáticos?</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Nombre del participante: ____________________________</w:t>
      </w:r>
    </w:p>
    <w:p w:rsidR="0064517B" w:rsidRPr="004B2DE2" w:rsidRDefault="0064517B" w:rsidP="0064517B">
      <w:pPr>
        <w:pStyle w:val="Ttulo2"/>
        <w:rPr>
          <w:rFonts w:ascii="Times New Roman" w:hAnsi="Times New Roman" w:cs="Times New Roman"/>
          <w:color w:val="000000" w:themeColor="text1"/>
          <w:sz w:val="28"/>
          <w:szCs w:val="28"/>
        </w:rPr>
      </w:pPr>
      <w:r w:rsidRPr="004B2DE2">
        <w:rPr>
          <w:rFonts w:ascii="Times New Roman" w:hAnsi="Times New Roman" w:cs="Times New Roman"/>
          <w:color w:val="000000" w:themeColor="text1"/>
          <w:sz w:val="28"/>
          <w:szCs w:val="28"/>
        </w:rPr>
        <w:t>Después del debate</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1. Mi postura (ahora):</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__________________________________________________________</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__________________________________________________________</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 xml:space="preserve"> </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2. Los dos argumentos o datos más convincentes fueron:</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__________________________________________________________</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__________________________________________________________</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 xml:space="preserve"> </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3. Mi equipo podría mejorar en los siguientes aspectos:</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__________________________________________________________</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__________________________________________________________</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 xml:space="preserve"> </w:t>
      </w:r>
    </w:p>
    <w:p w:rsidR="0064517B" w:rsidRPr="004B2DE2" w:rsidRDefault="0064517B" w:rsidP="0064517B">
      <w:pPr>
        <w:rPr>
          <w:rFonts w:ascii="Times New Roman" w:hAnsi="Times New Roman" w:cs="Times New Roman"/>
          <w:sz w:val="28"/>
          <w:szCs w:val="28"/>
          <w:lang w:val="en-US"/>
        </w:rPr>
      </w:pPr>
      <w:r w:rsidRPr="004B2DE2">
        <w:rPr>
          <w:rFonts w:ascii="Times New Roman" w:hAnsi="Times New Roman" w:cs="Times New Roman"/>
          <w:sz w:val="28"/>
          <w:szCs w:val="28"/>
          <w:lang w:val="en-US"/>
        </w:rPr>
        <w:t>4. ¿Qué aprendí sobre el debate o la comunicación basada en pruebas?</w:t>
      </w:r>
    </w:p>
    <w:p w:rsidR="0064517B" w:rsidRPr="004B2DE2" w:rsidRDefault="0064517B" w:rsidP="0064517B">
      <w:pPr>
        <w:rPr>
          <w:rFonts w:ascii="Times New Roman" w:hAnsi="Times New Roman" w:cs="Times New Roman"/>
          <w:sz w:val="28"/>
          <w:szCs w:val="28"/>
        </w:rPr>
      </w:pPr>
      <w:r w:rsidRPr="004B2DE2">
        <w:rPr>
          <w:rFonts w:ascii="Times New Roman" w:hAnsi="Times New Roman" w:cs="Times New Roman"/>
          <w:sz w:val="28"/>
          <w:szCs w:val="28"/>
        </w:rPr>
        <w:t>__________________________________________________________</w:t>
      </w:r>
    </w:p>
    <w:p w:rsidR="0064517B" w:rsidRPr="004B2DE2" w:rsidRDefault="0064517B" w:rsidP="0064517B">
      <w:pPr>
        <w:rPr>
          <w:rFonts w:ascii="Times New Roman" w:hAnsi="Times New Roman" w:cs="Times New Roman"/>
          <w:sz w:val="28"/>
          <w:szCs w:val="28"/>
        </w:rPr>
      </w:pPr>
      <w:r w:rsidRPr="004B2DE2">
        <w:rPr>
          <w:rFonts w:ascii="Times New Roman" w:hAnsi="Times New Roman" w:cs="Times New Roman"/>
          <w:sz w:val="28"/>
          <w:szCs w:val="28"/>
        </w:rPr>
        <w:t>__________________________________________________________</w:t>
      </w:r>
    </w:p>
    <w:p w:rsidR="0064517B" w:rsidRPr="004B2DE2" w:rsidRDefault="0064517B" w:rsidP="0064517B">
      <w:pPr>
        <w:rPr>
          <w:rFonts w:ascii="Times New Roman" w:hAnsi="Times New Roman" w:cs="Times New Roman"/>
          <w:sz w:val="28"/>
          <w:szCs w:val="28"/>
        </w:rPr>
      </w:pPr>
      <w:r w:rsidRPr="004B2DE2">
        <w:rPr>
          <w:rFonts w:ascii="Times New Roman" w:hAnsi="Times New Roman" w:cs="Times New Roman"/>
          <w:sz w:val="28"/>
          <w:szCs w:val="28"/>
        </w:rPr>
        <w:t xml:space="preserve"> </w:t>
      </w:r>
    </w:p>
    <w:p w:rsidR="0064517B" w:rsidRPr="004B2DE2" w:rsidRDefault="0064517B">
      <w:pPr>
        <w:rPr>
          <w:rFonts w:ascii="Times New Roman" w:hAnsi="Times New Roman" w:cs="Times New Roman"/>
          <w:lang w:val="fr-FR"/>
        </w:rPr>
      </w:pPr>
    </w:p>
    <w:sectPr w:rsidR="0064517B" w:rsidRPr="004B2DE2">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1DE2BE70"/>
    <w:lvl w:ilvl="0">
      <w:start w:val="1"/>
      <w:numFmt w:val="decimal"/>
      <w:pStyle w:val="Listaconnmeros"/>
      <w:lvlText w:val="%1."/>
      <w:lvlJc w:val="left"/>
      <w:pPr>
        <w:tabs>
          <w:tab w:val="num" w:pos="360"/>
        </w:tabs>
        <w:ind w:left="360" w:hanging="360"/>
      </w:pPr>
    </w:lvl>
  </w:abstractNum>
  <w:abstractNum w:abstractNumId="1" w15:restartNumberingAfterBreak="0">
    <w:nsid w:val="FFFFFF89"/>
    <w:multiLevelType w:val="singleLevel"/>
    <w:tmpl w:val="2514CED2"/>
    <w:lvl w:ilvl="0">
      <w:start w:val="1"/>
      <w:numFmt w:val="bullet"/>
      <w:pStyle w:val="Listaconvietas"/>
      <w:lvlText w:val=""/>
      <w:lvlJc w:val="left"/>
      <w:pPr>
        <w:tabs>
          <w:tab w:val="num" w:pos="360"/>
        </w:tabs>
        <w:ind w:left="360" w:hanging="360"/>
      </w:pPr>
      <w:rPr>
        <w:rFonts w:ascii="Symbol" w:hAnsi="Symbol" w:hint="default"/>
      </w:rPr>
    </w:lvl>
  </w:abstractNum>
  <w:abstractNum w:abstractNumId="2" w15:restartNumberingAfterBreak="0">
    <w:nsid w:val="01803D8C"/>
    <w:multiLevelType w:val="hybridMultilevel"/>
    <w:tmpl w:val="66CAF036"/>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 w15:restartNumberingAfterBreak="0">
    <w:nsid w:val="5E2337F8"/>
    <w:multiLevelType w:val="hybridMultilevel"/>
    <w:tmpl w:val="6C94CC96"/>
    <w:lvl w:ilvl="0" w:tplc="0410000F">
      <w:start w:val="1"/>
      <w:numFmt w:val="decimal"/>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6783"/>
    <w:rsid w:val="00316783"/>
    <w:rsid w:val="004B2DE2"/>
    <w:rsid w:val="0064517B"/>
    <w:rsid w:val="009062B1"/>
    <w:rsid w:val="00C81BA7"/>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76D6"/>
  <w15:chartTrackingRefBased/>
  <w15:docId w15:val="{1FC5A274-B3E5-4D21-B34E-FB5A79893F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16783"/>
  </w:style>
  <w:style w:type="paragraph" w:styleId="Ttulo1">
    <w:name w:val="heading 1"/>
    <w:basedOn w:val="Normal"/>
    <w:next w:val="Normal"/>
    <w:link w:val="Ttulo1Car"/>
    <w:uiPriority w:val="9"/>
    <w:qFormat/>
    <w:rsid w:val="0064517B"/>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lang w:val="en-US"/>
    </w:rPr>
  </w:style>
  <w:style w:type="paragraph" w:styleId="Ttulo2">
    <w:name w:val="heading 2"/>
    <w:basedOn w:val="Normal"/>
    <w:next w:val="Normal"/>
    <w:link w:val="Ttulo2Car"/>
    <w:uiPriority w:val="9"/>
    <w:unhideWhenUsed/>
    <w:qFormat/>
    <w:rsid w:val="0064517B"/>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4517B"/>
    <w:rPr>
      <w:rFonts w:asciiTheme="majorHAnsi" w:eastAsiaTheme="majorEastAsia" w:hAnsiTheme="majorHAnsi" w:cstheme="majorBidi"/>
      <w:b/>
      <w:bCs/>
      <w:color w:val="2E74B5" w:themeColor="accent1" w:themeShade="BF"/>
      <w:sz w:val="28"/>
      <w:szCs w:val="28"/>
      <w:lang w:val="en-US"/>
    </w:rPr>
  </w:style>
  <w:style w:type="character" w:customStyle="1" w:styleId="Ttulo2Car">
    <w:name w:val="Título 2 Car"/>
    <w:basedOn w:val="Fuentedeprrafopredeter"/>
    <w:link w:val="Ttulo2"/>
    <w:uiPriority w:val="9"/>
    <w:rsid w:val="0064517B"/>
    <w:rPr>
      <w:rFonts w:asciiTheme="majorHAnsi" w:eastAsiaTheme="majorEastAsia" w:hAnsiTheme="majorHAnsi" w:cstheme="majorBidi"/>
      <w:b/>
      <w:bCs/>
      <w:color w:val="5B9BD5" w:themeColor="accent1"/>
      <w:sz w:val="26"/>
      <w:szCs w:val="26"/>
      <w:lang w:val="en-US"/>
    </w:rPr>
  </w:style>
  <w:style w:type="paragraph" w:styleId="Listaconvietas">
    <w:name w:val="List Bullet"/>
    <w:basedOn w:val="Normal"/>
    <w:uiPriority w:val="99"/>
    <w:unhideWhenUsed/>
    <w:rsid w:val="0064517B"/>
    <w:pPr>
      <w:numPr>
        <w:numId w:val="1"/>
      </w:numPr>
      <w:spacing w:after="200" w:line="276" w:lineRule="auto"/>
      <w:contextualSpacing/>
    </w:pPr>
    <w:rPr>
      <w:rFonts w:eastAsiaTheme="minorEastAsia"/>
      <w:lang w:val="en-US"/>
    </w:rPr>
  </w:style>
  <w:style w:type="paragraph" w:styleId="Listaconnmeros">
    <w:name w:val="List Number"/>
    <w:basedOn w:val="Normal"/>
    <w:uiPriority w:val="99"/>
    <w:unhideWhenUsed/>
    <w:rsid w:val="0064517B"/>
    <w:pPr>
      <w:numPr>
        <w:numId w:val="4"/>
      </w:numPr>
      <w:spacing w:after="200" w:line="276" w:lineRule="auto"/>
      <w:contextualSpacing/>
    </w:pPr>
    <w:rPr>
      <w:rFonts w:eastAsiaTheme="minorEastAsia"/>
      <w:lang w:val="en-US"/>
    </w:rPr>
  </w:style>
  <w:style w:type="table" w:styleId="Tablaconcuadrcula">
    <w:name w:val="Table Grid"/>
    <w:basedOn w:val="Tablanormal"/>
    <w:uiPriority w:val="59"/>
    <w:rsid w:val="0064517B"/>
    <w:pPr>
      <w:spacing w:after="0" w:line="240" w:lineRule="auto"/>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968</Words>
  <Characters>5330</Characters>
  <Application>Microsoft Office Word</Application>
  <DocSecurity>0</DocSecurity>
  <Lines>44</Lines>
  <Paragraphs>12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docId:8A69D4A9C517E589DD1DE835E7A590AF</cp:keywords>
  <dc:description/>
  <cp:lastModifiedBy>Usuario</cp:lastModifiedBy>
  <cp:revision>2</cp:revision>
  <dcterms:created xsi:type="dcterms:W3CDTF">2026-01-22T11:32:00Z</dcterms:created>
  <dcterms:modified xsi:type="dcterms:W3CDTF">2026-01-22T11:32:00Z</dcterms:modified>
</cp:coreProperties>
</file>